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  <w:r>
        <w:rPr>
          <w:rFonts w:ascii="CIDFont+F2" w:hAnsi="CIDFont+F2" w:cs="CIDFont+F2"/>
          <w:sz w:val="38"/>
          <w:szCs w:val="38"/>
        </w:rPr>
        <w:t xml:space="preserve">SISTEMA DI VENTILAZIONE DECENTRALIZZATA AIRFOX 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>
        <w:rPr>
          <w:rFonts w:ascii="CIDFont+F2" w:hAnsi="CIDFont+F2" w:cs="CIDFont+F2"/>
          <w:b/>
          <w:sz w:val="26"/>
          <w:szCs w:val="26"/>
        </w:rPr>
        <w:t xml:space="preserve">VOCE DI CAPITOLATO: AIRFOX </w:t>
      </w:r>
      <w:r>
        <w:rPr>
          <w:rFonts w:ascii="CIDFont+F2" w:hAnsi="CIDFont+F2" w:cs="CIDFont+F2"/>
          <w:b/>
          <w:sz w:val="26"/>
          <w:szCs w:val="26"/>
        </w:rPr>
        <w:t>L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Sistema di ventilazione decentralizzato con recupero termico, posto </w:t>
      </w:r>
      <w:r>
        <w:rPr>
          <w:rFonts w:ascii="CIDFont+F1" w:hAnsi="CIDFont+F1" w:cs="CIDFont+F1"/>
          <w:sz w:val="23"/>
          <w:szCs w:val="23"/>
        </w:rPr>
        <w:t>sopra il</w:t>
      </w:r>
      <w:r>
        <w:rPr>
          <w:rFonts w:ascii="CIDFont+F1" w:hAnsi="CIDFont+F1" w:cs="CIDFont+F1"/>
          <w:sz w:val="23"/>
          <w:szCs w:val="23"/>
        </w:rPr>
        <w:t xml:space="preserve"> cassonetto</w:t>
      </w:r>
      <w:r>
        <w:rPr>
          <w:rFonts w:ascii="CIDFont+F1" w:hAnsi="CIDFont+F1" w:cs="CIDFont+F1"/>
          <w:sz w:val="23"/>
          <w:szCs w:val="23"/>
        </w:rPr>
        <w:t>, per avvolgibili e veneziane,</w:t>
      </w:r>
      <w:r>
        <w:rPr>
          <w:rFonts w:ascii="CIDFont+F1" w:hAnsi="CIDFont+F1" w:cs="CIDFont+F1"/>
          <w:sz w:val="23"/>
          <w:szCs w:val="23"/>
        </w:rPr>
        <w:t xml:space="preserve">  termoisolante; uscita/entrata d’aria nella guida terminale del cassonetto, facciata libera di griglie, composto da accumulatore in alluminio, deviatore flusso aria, gruppo motore, completo di isolamento acustico, mascherina interna in </w:t>
      </w:r>
      <w:proofErr w:type="spellStart"/>
      <w:r>
        <w:rPr>
          <w:rFonts w:ascii="CIDFont+F1" w:hAnsi="CIDFont+F1" w:cs="CIDFont+F1"/>
          <w:sz w:val="23"/>
          <w:szCs w:val="23"/>
        </w:rPr>
        <w:t>pvc</w:t>
      </w:r>
      <w:proofErr w:type="spellEnd"/>
      <w:r>
        <w:rPr>
          <w:rFonts w:ascii="CIDFont+F1" w:hAnsi="CIDFont+F1" w:cs="CIDFont+F1"/>
          <w:sz w:val="23"/>
          <w:szCs w:val="23"/>
        </w:rPr>
        <w:t xml:space="preserve"> regolabile, elementi filtranti classe G3 (filtri speciali disponibili su richiesta), griglia esterna integrata nel</w:t>
      </w:r>
      <w:bookmarkStart w:id="0" w:name="_GoBack"/>
      <w:bookmarkEnd w:id="0"/>
      <w:r>
        <w:rPr>
          <w:rFonts w:ascii="CIDFont+F1" w:hAnsi="CIDFont+F1" w:cs="CIDFont+F1"/>
          <w:sz w:val="23"/>
          <w:szCs w:val="23"/>
        </w:rPr>
        <w:t xml:space="preserve"> cassonetto, pannello di comando macchine AIRFOX + eventuale sensore per rilevamento umidità,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Il sistema di VMC AIRFOX è composto da due macchine che lavorano a flusso alternato così da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permettere una pressione acustica sempre costante nel vano.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>
        <w:rPr>
          <w:rFonts w:ascii="CIDFont+F2" w:hAnsi="CIDFont+F2" w:cs="CIDFont+F2"/>
          <w:b/>
          <w:sz w:val="26"/>
          <w:szCs w:val="26"/>
        </w:rPr>
        <w:t>CARATTERISTICHE TECNICHE: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3 livelli+ </w:t>
      </w:r>
      <w:proofErr w:type="spellStart"/>
      <w:r>
        <w:rPr>
          <w:rFonts w:ascii="CIDFont+F2" w:hAnsi="CIDFont+F2" w:cs="CIDFont+F2"/>
          <w:sz w:val="26"/>
          <w:szCs w:val="26"/>
        </w:rPr>
        <w:t>partytime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(livello forte e breve)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Portata d’aria 7 – 35 m3/h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Sistema alternato con possibilità renderlo unidirezionale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spellStart"/>
      <w:r>
        <w:rPr>
          <w:rFonts w:ascii="CIDFont+F1" w:hAnsi="CIDFont+F1" w:cs="CIDFont+F1"/>
          <w:sz w:val="24"/>
          <w:szCs w:val="24"/>
        </w:rPr>
        <w:t>Sleeptime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– parte in 1, 2, o 3 ore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Potenza assorbita 4 W (potenza totale del sistema)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Rumore di fondo a partire da &lt; 12,7 dB(A) (livello di pressione acustica 1 m frontalmente)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Grado di recupero del calore fino al 91 %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Isolamento acustico normalizzato fino a 42 dB Tempo ciclo 60 sec.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Classe filtro G3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centrale   = una centralina fino 8 unità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comfort 1 = ogni copia con la sua centralina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comfort 2 = zona giorno e zona notte, gestite con 2 centraline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Spessore minimo parete 300 mm (senza intonaco) max. 490mm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Mascherina interna 115 mm x 260 mm (L x A)</w:t>
      </w:r>
    </w:p>
    <w:p w:rsidR="00ED6E67" w:rsidRDefault="00ED6E67" w:rsidP="00ED6E6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Griglia esterna in funzione del tipo (30 -75)</w:t>
      </w:r>
    </w:p>
    <w:p w:rsidR="00ED6E67" w:rsidRDefault="00ED6E67" w:rsidP="00ED6E67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Sensore di umidità opzionale</w:t>
      </w:r>
    </w:p>
    <w:p w:rsidR="00ED6E67" w:rsidRDefault="00ED6E67" w:rsidP="00ED6E67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Predisposizione in </w:t>
      </w:r>
      <w:proofErr w:type="spellStart"/>
      <w:r>
        <w:rPr>
          <w:rFonts w:ascii="CIDFont+F1" w:hAnsi="CIDFont+F1" w:cs="CIDFont+F1"/>
          <w:sz w:val="24"/>
          <w:szCs w:val="24"/>
        </w:rPr>
        <w:t>Neopor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bookmarkStart w:id="1" w:name="_Hlk509299106"/>
      <w:r>
        <w:rPr>
          <w:rFonts w:ascii="CIDFont+F1" w:hAnsi="CIDFont+F1" w:cs="CIDFont+F1"/>
          <w:sz w:val="24"/>
          <w:szCs w:val="24"/>
        </w:rPr>
        <w:t>lambda=0,032W/(</w:t>
      </w:r>
      <w:proofErr w:type="spellStart"/>
      <w:r>
        <w:rPr>
          <w:rFonts w:ascii="CIDFont+F1" w:hAnsi="CIDFont+F1" w:cs="CIDFont+F1"/>
          <w:sz w:val="24"/>
          <w:szCs w:val="24"/>
        </w:rPr>
        <w:t>mK</w:t>
      </w:r>
      <w:proofErr w:type="spellEnd"/>
      <w:r>
        <w:rPr>
          <w:rFonts w:ascii="CIDFont+F1" w:hAnsi="CIDFont+F1" w:cs="CIDFont+F1"/>
          <w:sz w:val="24"/>
          <w:szCs w:val="24"/>
        </w:rPr>
        <w:t>)</w:t>
      </w:r>
      <w:bookmarkEnd w:id="1"/>
    </w:p>
    <w:p w:rsidR="00752579" w:rsidRDefault="00ED6E67"/>
    <w:sectPr w:rsidR="0075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67"/>
    <w:rsid w:val="003321CF"/>
    <w:rsid w:val="00A67DCD"/>
    <w:rsid w:val="00ED6E67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3D64"/>
  <w15:chartTrackingRefBased/>
  <w15:docId w15:val="{0EC0AEA0-3AE8-483D-A35A-9B8FDF6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6E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 </cp:lastModifiedBy>
  <cp:revision>1</cp:revision>
  <dcterms:created xsi:type="dcterms:W3CDTF">2018-03-20T11:31:00Z</dcterms:created>
  <dcterms:modified xsi:type="dcterms:W3CDTF">2018-03-20T11:36:00Z</dcterms:modified>
</cp:coreProperties>
</file>